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4286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KADİRLİ İLÇE HALK KÜTÜPHANESİ MÜDÜRLÜĞÜ HİZMET STANDARTLARI TABLOSU</w:t>
      </w:r>
    </w:p>
    <w:tbl>
      <w:tblPr>
        <w:tblOverlap w:val="never"/>
        <w:jc w:val="center"/>
        <w:tblLayout w:type="fixed"/>
      </w:tblPr>
      <w:tblGrid>
        <w:gridCol w:w="926"/>
        <w:gridCol w:w="2544"/>
        <w:gridCol w:w="8510"/>
        <w:gridCol w:w="2885"/>
      </w:tblGrid>
      <w:tr>
        <w:trPr>
          <w:trHeight w:val="11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SIRA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NO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VATANDAŞA SUNULAN HİZMETİN ADI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540" w:right="0" w:firstLine="0"/>
              <w:jc w:val="left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BAŞVURUDA İSTENİLEN BELGELER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HİZMETİN TAMAMLANMA SÜRESİ (EN GEÇ)</w:t>
            </w:r>
          </w:p>
        </w:tc>
      </w:tr>
      <w:tr>
        <w:trPr>
          <w:trHeight w:val="13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1-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Kütüphane Üyeliği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—Nüfus Cüzdanı</w:t>
            </w:r>
          </w:p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—Yüklenme Belgesinin Doldurulması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5 DAKİKA</w:t>
            </w:r>
          </w:p>
        </w:tc>
      </w:tr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2-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Ödünç Verme İşleri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—Kütüphane Üye Kartı veya T.C.Numarası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Müracaat halinde hemen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3-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Danışma Hizmeti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Hiçbir Belge İstenmemektedir.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tr-TR" w:eastAsia="tr-TR" w:bidi="tr-TR"/>
              </w:rPr>
              <w:t>Müracaat halinde hemen</w:t>
            </w:r>
          </w:p>
        </w:tc>
      </w:tr>
    </w:tbl>
    <w:p>
      <w:pPr>
        <w:widowControl w:val="0"/>
        <w:spacing w:after="226" w:line="14" w:lineRule="exact"/>
      </w:pP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after="320" w:line="254" w:lineRule="auto"/>
        <w:ind w:left="0" w:right="198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9106" w:val="left"/>
        </w:tabs>
        <w:bidi w:val="0"/>
        <w:spacing w:before="0" w:after="300" w:line="254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İlk Müracaat Yeri:</w:t>
        <w:tab/>
        <w:t>İkinci Müracaat Yeri:</w:t>
      </w:r>
    </w:p>
    <w:tbl>
      <w:tblPr>
        <w:tblpPr w:leftFromText="180" w:rightFromText="180" w:topFromText="0" w:bottomFromText="0" w:horzAnchor="page" w:tblpX="9951" w:vertAnchor="text" w:tblpY="20"/>
        <w:jc w:val="left"/>
        <w:tblLayout w:type="fixed"/>
      </w:tblPr>
      <w:tblGrid>
        <w:gridCol w:w="1114"/>
        <w:gridCol w:w="3499"/>
      </w:tblGrid>
      <w:tr>
        <w:trPr>
          <w:tblHeader/>
          <w:trHeight w:val="32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tr-TR" w:eastAsia="tr-TR" w:bidi="tr-TR"/>
              </w:rPr>
              <w:t>İsim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tr-TR" w:eastAsia="tr-TR" w:bidi="tr-TR"/>
              </w:rPr>
              <w:t>TAMER ORHAN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tr-TR" w:eastAsia="tr-TR" w:bidi="tr-TR"/>
              </w:rPr>
              <w:t>Unvan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tr-TR" w:eastAsia="tr-TR" w:bidi="tr-TR"/>
              </w:rPr>
              <w:t>Kaymakam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tr-TR" w:eastAsia="tr-TR" w:bidi="tr-TR"/>
              </w:rPr>
              <w:t>Adres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tr-TR" w:eastAsia="tr-TR" w:bidi="tr-TR"/>
              </w:rPr>
              <w:t>Hükümet Konağı / Kadirli</w:t>
            </w:r>
          </w:p>
        </w:tc>
      </w:tr>
      <w:tr>
        <w:trPr>
          <w:trHeight w:val="31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tr-TR" w:eastAsia="tr-TR" w:bidi="tr-TR"/>
              </w:rPr>
              <w:t>Tel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tr-TR" w:eastAsia="tr-TR" w:bidi="tr-TR"/>
              </w:rPr>
              <w:t>0 328 718 10 05</w:t>
            </w:r>
          </w:p>
        </w:tc>
      </w:tr>
      <w:tr>
        <w:trPr>
          <w:trHeight w:val="317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tr-TR" w:eastAsia="tr-TR" w:bidi="tr-TR"/>
              </w:rPr>
              <w:t>Faks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tr-TR" w:eastAsia="tr-TR" w:bidi="tr-TR"/>
              </w:rPr>
              <w:t>0 328 718 20 23</w:t>
            </w:r>
          </w:p>
        </w:tc>
      </w:tr>
      <w:tr>
        <w:trPr>
          <w:trHeight w:val="34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tr-TR" w:eastAsia="tr-TR" w:bidi="tr-TR"/>
              </w:rPr>
              <w:t>E-Posta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80" w:right="0" w:firstLine="0"/>
              <w:jc w:val="left"/>
              <w:rPr>
                <w:sz w:val="26"/>
                <w:szCs w:val="26"/>
              </w:rPr>
            </w:pPr>
            <w:r>
              <w:fldChar w:fldCharType="begin"/>
            </w:r>
            <w:r>
              <w:rPr/>
              <w:instrText> HYPERLINK "http://www.icisleri.gov.tr" </w:instrText>
            </w:r>
            <w:r>
              <w:fldChar w:fldCharType="separate"/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en-US" w:eastAsia="en-US" w:bidi="en-US"/>
              </w:rPr>
              <w:t>www.icisleri.gov.tr</w:t>
            </w:r>
            <w:r>
              <w:fldChar w:fldCharType="end"/>
            </w:r>
          </w:p>
        </w:tc>
      </w:tr>
    </w:tbl>
    <w:p>
      <w:pPr>
        <w:pStyle w:val="Style8"/>
        <w:keepNext w:val="0"/>
        <w:keepLines w:val="0"/>
        <w:widowControl w:val="0"/>
        <w:shd w:val="clear" w:color="auto" w:fill="auto"/>
        <w:tabs>
          <w:tab w:pos="1302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İsim</w:t>
        <w:tab/>
        <w:t>: Erdal ARSLAN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302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Unvan</w:t>
        <w:tab/>
        <w:t>: Kütüphane Müdürü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302" w:val="left"/>
        </w:tabs>
        <w:bidi w:val="0"/>
        <w:spacing w:before="0" w:after="0" w:line="240" w:lineRule="auto"/>
        <w:ind w:left="0" w:right="0" w:firstLine="0"/>
      </w:pPr>
      <w:r>
        <w:rPr>
          <w:b w:val="0"/>
          <w:bCs w:val="0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tr-TR" w:eastAsia="tr-TR" w:bidi="tr-TR"/>
        </w:rPr>
        <w:t>Adres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:Savrun Mh.Rauf Denktaş Cad.No:8 Kadirli/OSMANİYE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302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Tel</w:t>
        <w:tab/>
        <w:t>:0 328 718 22 70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302" w:val="left"/>
        </w:tabs>
        <w:bidi w:val="0"/>
        <w:spacing w:before="0" w:after="0" w:line="230" w:lineRule="auto"/>
        <w:ind w:left="0" w:right="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Faks</w:t>
        <w:tab/>
        <w:t>: 0 328718 22 70</w:t>
      </w:r>
    </w:p>
    <w:p>
      <w:pPr>
        <w:pStyle w:val="Style8"/>
        <w:keepNext w:val="0"/>
        <w:keepLines w:val="0"/>
        <w:widowControl w:val="0"/>
        <w:shd w:val="clear" w:color="auto" w:fill="auto"/>
        <w:tabs>
          <w:tab w:pos="1302" w:val="left"/>
        </w:tabs>
        <w:bidi w:val="0"/>
        <w:spacing w:before="0" w:after="0" w:line="240" w:lineRule="auto"/>
        <w:ind w:left="0" w:right="0" w:firstLine="0"/>
        <w:sectPr>
          <w:footnotePr>
            <w:pos w:val="pageBottom"/>
            <w:numFmt w:val="decimal"/>
            <w:numRestart w:val="continuous"/>
          </w:footnotePr>
          <w:pgSz w:w="16840" w:h="11900" w:orient="landscape"/>
          <w:pgMar w:top="1124" w:left="879" w:right="1095" w:bottom="390" w:header="696" w:footer="3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tr-TR" w:eastAsia="tr-TR" w:bidi="tr-TR"/>
        </w:rPr>
        <w:t>E-Posta</w:t>
        <w:tab/>
        <w:t xml:space="preserve">: </w:t>
      </w:r>
      <w:r>
        <w:fldChar w:fldCharType="begin"/>
      </w:r>
      <w:r>
        <w:rPr/>
        <w:instrText> HYPERLINK "mailto:kutuphane8006@kultur.gov.tr"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kutuphane8006@kultur.gov.tr</w:t>
      </w:r>
      <w:r>
        <w:fldChar w:fldCharType="end"/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3" w:after="93" w:line="240" w:lineRule="exact"/>
        <w:rPr>
          <w:sz w:val="19"/>
          <w:szCs w:val="19"/>
        </w:rPr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6840" w:h="11900" w:orient="landscape"/>
          <w:pgMar w:top="1124" w:left="0" w:right="0" w:bottom="39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696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6800215</wp:posOffset>
            </wp:positionH>
            <wp:positionV relativeFrom="paragraph">
              <wp:posOffset>12700</wp:posOffset>
            </wp:positionV>
            <wp:extent cx="250190" cy="21336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50190" cy="2133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type w:val="continuous"/>
      <w:pgSz w:w="16840" w:h="11900" w:orient="landscape"/>
      <w:pgMar w:top="1124" w:left="879" w:right="1095" w:bottom="39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tr-TR" w:eastAsia="tr-TR" w:bidi="tr-TR"/>
    </w:rPr>
  </w:style>
  <w:style w:type="character" w:customStyle="1" w:styleId="CharStyle3">
    <w:name w:val="Diğer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Tablo yazısı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9">
    <w:name w:val="Gövde metni_"/>
    <w:basedOn w:val="DefaultParagraphFont"/>
    <w:link w:val="Style8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Gövde metni (2)_"/>
    <w:basedOn w:val="DefaultParagraphFont"/>
    <w:link w:val="Style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Diğer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Tablo yazısı"/>
    <w:basedOn w:val="Normal"/>
    <w:link w:val="CharStyle6"/>
    <w:pPr>
      <w:widowControl w:val="0"/>
      <w:shd w:val="clear" w:color="auto" w:fill="FFFFFF"/>
      <w:spacing w:line="254" w:lineRule="auto"/>
      <w:ind w:left="680" w:hanging="680"/>
    </w:pPr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yle8">
    <w:name w:val="Gövde metni"/>
    <w:basedOn w:val="Normal"/>
    <w:link w:val="CharStyle9"/>
    <w:pPr>
      <w:widowControl w:val="0"/>
      <w:shd w:val="clear" w:color="auto" w:fill="FFFFFF"/>
      <w:spacing w:after="150" w:line="247" w:lineRule="auto"/>
      <w:jc w:val="both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0">
    <w:name w:val="Gövde metni (2)"/>
    <w:basedOn w:val="Normal"/>
    <w:link w:val="CharStyle11"/>
    <w:pPr>
      <w:widowControl w:val="0"/>
      <w:shd w:val="clear" w:color="auto" w:fill="FFFFFF"/>
      <w:jc w:val="both"/>
    </w:pPr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