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KADİRLİ İLÇE ÖZEL İDARE MÜDÜRLÜĞÜ</w:t>
        <w:br/>
        <w:t>HİZMET STANDARTLARI TABLOSU</w:t>
      </w:r>
      <w:bookmarkEnd w:id="0"/>
    </w:p>
    <w:tbl>
      <w:tblPr>
        <w:tblOverlap w:val="never"/>
        <w:jc w:val="center"/>
        <w:tblLayout w:type="fixed"/>
      </w:tblPr>
      <w:tblGrid>
        <w:gridCol w:w="571"/>
        <w:gridCol w:w="2928"/>
        <w:gridCol w:w="4694"/>
        <w:gridCol w:w="1930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SN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HİZMETİN 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BAŞVURUDA İSTENEN 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HİZMETİN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TAMAMLANMA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SÜRESİ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Dilekçe, BİMER, Bilgi Edinme Başvuruları (3071 Sayılı Dilekçe Hakkı Konunu)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23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Kişinin Adı ve Soyodı-lkametgâh adresi-iietişim bilgileri.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83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Şikâyet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 xml:space="preserve"> ve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Tolebl ile ilgili açıklayıcı bilgi ve 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Kurum içi temin edilecek bilgi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 xml:space="preserve"> 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belgeler İçin 15 iş günü kurum dışı yazışma ve temin edilecek belgeler İçin 30 gün.</w:t>
            </w:r>
          </w:p>
        </w:tc>
      </w:tr>
      <w:tr>
        <w:trPr>
          <w:trHeight w:val="3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İŞYERİ AÇMA VE ÇALIŞMA RUHSATI (UMUMA AÇIK İSTİRAHAT VE EĞLENCE YERİ) İstenen Belgeler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1 - Başvuru formu ve Dilekçe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Esnaf ve sanatkâr sicil tasdiknamesi ile oda kayıt belgesi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79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Öze! yapı şeklini gerektiren işyeri ise gerekli izin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Karayolu trafik güvenliği gerektiren işyeri ise gerekli izin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itfaiye raporu gerektiren işyeri ise itfaiye raporu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Umuma açık istirahat ve eğlence yeri ise mesafe krokisi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6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Ustalık belgesi (Ticaret Odası Kaydı olanlardan istenmez)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 xml:space="preserve">S-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Esnaf Muayene Cüzdanı. 1593 soyılı Kanunun 126-127 ve 266 maddeleri gereği alınmış belge (Sağlık kuruluşundan)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Mülkiyet durumu ftapufiira kontratı) kira olsa dahi tapu sureti konacaktır.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Ticaret Sicil Sureti ve Tasdiknamesi (Osmaniye Ticaret Odasından) ile Sicil Gazetesi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6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İmza sirküleri ve Yetki Belgesi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Vergi Levhası-Kimlik Fotokopisi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Yopı Ruhsatı veya Fen ve Sıhhat Yönünden Uygunluk Belgesi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83" w:val="left"/>
              </w:tabs>
              <w:bidi w:val="0"/>
              <w:spacing w:before="0" w:after="0" w:line="240" w:lineRule="auto"/>
              <w:ind w:left="30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Çalışanlara ait: a) Nüfus cüzdanı örneği, b) Bulaşıcı hastalığı olmadığına dair resmi sağlık kuruntundan alınacak sağlık raporu.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30 GÜN</w:t>
            </w:r>
          </w:p>
        </w:tc>
      </w:tr>
      <w:tr>
        <w:trPr>
          <w:trHeight w:val="24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6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İŞYERİ AÇMA VE ÇALIŞMA RUHSATI (SIHHİ İŞYERİ) istenen belgeler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65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 formu ve Dilekçe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Esnaf ve sanatkâr ise sicil tasdiknamesi ile oda kayıt belgesi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özel yapı şeklini gerektiren işyeri ise gerekli izin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Karayolu trafik güvenliği gerektiren işyeri ise gerekli izin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itfaiye raporu gerektiren işyeri ise itfoiye raporu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Ustalık belgesi (Ticaret Odası Kaydı olanlardan istenmez)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6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Mülkiyet durumu (tapufiira kontratı) kira olsa dahi tapu sut konacaktır.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9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Ticaret Sicil Sureti ve Tasdiknamesi (Osmaniye Ticaret Odasından) Sicil Gazetesi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İmza sirküleri ve Yetki Belgesi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9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Vergi Levhası-Kimlik Fotokopisi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60" w:val="left"/>
              </w:tabs>
              <w:bidi w:val="0"/>
              <w:spacing w:before="0" w:after="0" w:line="240" w:lineRule="auto"/>
              <w:ind w:left="56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Yapı Ruhsatı veya Fen ve Sıhhat Yönünden Uygunluk Belgesi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1 GÜN</w:t>
            </w:r>
          </w:p>
        </w:tc>
      </w:tr>
    </w:tbl>
    <w:p>
      <w:pPr>
        <w:widowControl w:val="0"/>
        <w:spacing w:after="606" w:line="14" w:lineRule="exact"/>
      </w:pPr>
    </w:p>
    <w:tbl>
      <w:tblPr>
        <w:tblOverlap w:val="never"/>
        <w:jc w:val="center"/>
        <w:tblLayout w:type="fixed"/>
      </w:tblPr>
      <w:tblGrid>
        <w:gridCol w:w="1536"/>
        <w:gridCol w:w="3298"/>
        <w:gridCol w:w="1445"/>
        <w:gridCol w:w="1829"/>
      </w:tblGrid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İlk Müracaat Yeri: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İkinci Müracaat Yeri: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İsim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Zübeyir BOZDAYI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İsim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: Tamer ORHAN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İlçe özel idare Müdürü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: Kaymakam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Yeni Mah. Hasandede Blv.71/1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: Hükümet Konağı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Kat:3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Tel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0328 718 1138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Tel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: 0328 718 1005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0328 718 1138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.0368 416 10 71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fldChar w:fldCharType="begin"/>
            </w:r>
            <w:r>
              <w:rPr/>
              <w:instrText> HYPERLINK "mailto:zubeyir.bozdayi@icisleri.gov.tr" </w:instrText>
            </w:r>
            <w:r>
              <w:fldChar w:fldCharType="separate"/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zubeyir.bozdayi@icisleri.gov.tr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"mailto:kavmakamlik.kadirli@icisleri.qov.tr"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</w:rPr>
        <w:t>kavmakamlik.kadirli@icisleri.qov.tr</w:t>
      </w:r>
      <w:r>
        <w:fldChar w:fldCharType="end"/>
      </w: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41" w:left="1187" w:right="589" w:bottom="841" w:header="413" w:footer="4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2">
    <w:multiLevelType w:val="multilevel"/>
    <w:lvl w:ilvl="0">
      <w:start w:val="2"/>
      <w:numFmt w:val="decimal"/>
      <w:lvlText w:val="%1-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4">
    <w:multiLevelType w:val="multilevel"/>
    <w:lvl w:ilvl="0">
      <w:start w:val="9"/>
      <w:numFmt w:val="decimal"/>
      <w:lvlText w:val="%1-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6">
    <w:multiLevelType w:val="multilevel"/>
    <w:lvl w:ilvl="0">
      <w:start w:val="1"/>
      <w:numFmt w:val="decimal"/>
      <w:lvlText w:val="%1-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Başlı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Diğer_"/>
    <w:basedOn w:val="DefaultParagraphFont"/>
    <w:link w:val="Style4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9">
    <w:name w:val="Tablo yazısı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paragraph" w:customStyle="1" w:styleId="Style2">
    <w:name w:val="Başlık #1"/>
    <w:basedOn w:val="Normal"/>
    <w:link w:val="CharStyle3"/>
    <w:pPr>
      <w:widowControl w:val="0"/>
      <w:shd w:val="clear" w:color="auto" w:fill="FFFFFF"/>
      <w:ind w:right="2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Diğer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Style8">
    <w:name w:val="Tablo yazısı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